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7631B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9415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Минжилкомхоза РСФСР от 23.12.1988 N 351</w:t>
            </w:r>
            <w:r>
              <w:rPr>
                <w:sz w:val="48"/>
                <w:szCs w:val="48"/>
              </w:rPr>
              <w:br/>
              <w:t>"Об утверждении Правил охраны жизни людей на внутренних водоемах РСФСР и прибрежных участках морей"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9415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09.02.2020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9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94159">
      <w:pPr>
        <w:pStyle w:val="ConsPlusNormal"/>
        <w:ind w:firstLine="540"/>
        <w:jc w:val="both"/>
        <w:outlineLvl w:val="0"/>
      </w:pPr>
    </w:p>
    <w:p w:rsidR="00000000" w:rsidRDefault="00094159">
      <w:pPr>
        <w:pStyle w:val="ConsPlusTitle"/>
        <w:jc w:val="center"/>
        <w:outlineLvl w:val="0"/>
      </w:pPr>
      <w:r>
        <w:t>МИНИСТЕРСТВО ЖИЛИЩНО-КОММУНАЛЬНОГО ХОЗЯЙСТВА РСФСР</w:t>
      </w:r>
    </w:p>
    <w:p w:rsidR="00000000" w:rsidRDefault="00094159">
      <w:pPr>
        <w:pStyle w:val="ConsPlusTitle"/>
        <w:jc w:val="center"/>
      </w:pPr>
    </w:p>
    <w:p w:rsidR="00000000" w:rsidRDefault="00094159">
      <w:pPr>
        <w:pStyle w:val="ConsPlusTitle"/>
        <w:jc w:val="center"/>
      </w:pPr>
      <w:r>
        <w:t>ПРИКАЗ</w:t>
      </w:r>
    </w:p>
    <w:p w:rsidR="00000000" w:rsidRDefault="00094159">
      <w:pPr>
        <w:pStyle w:val="ConsPlusTitle"/>
        <w:jc w:val="center"/>
      </w:pPr>
      <w:r>
        <w:t>от 23 декабря 1988 г. N 351</w:t>
      </w:r>
    </w:p>
    <w:p w:rsidR="00000000" w:rsidRDefault="00094159">
      <w:pPr>
        <w:pStyle w:val="ConsPlusTitle"/>
        <w:jc w:val="center"/>
      </w:pPr>
    </w:p>
    <w:p w:rsidR="00000000" w:rsidRDefault="00094159">
      <w:pPr>
        <w:pStyle w:val="ConsPlusTitle"/>
        <w:jc w:val="center"/>
      </w:pPr>
      <w:r>
        <w:t>ОБ УТВЕРЖДЕНИИ ПРАВИЛ ОХРАНЫ ЖИЗНИ ЛЮДЕЙ</w:t>
      </w:r>
    </w:p>
    <w:p w:rsidR="00000000" w:rsidRDefault="00094159">
      <w:pPr>
        <w:pStyle w:val="ConsPlusTitle"/>
        <w:jc w:val="center"/>
      </w:pPr>
      <w:r>
        <w:t>НА ВНУТРЕННИХ ВОДОЕМАХ РСФСР И ПРИБРЕЖНЫХ УЧАСТКАХ МОРЕЙ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Во исполнение Постановления Совета Министров РСФСР от 23 сентября 1988 г. N 396 "О мерах по улучшению охраны жизни людей на внутренних водоемах РСФСР и прибрежных участках морей" приказываю: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1. Утвердить и ввести в действие с 1 апреля 1989 года </w:t>
      </w:r>
      <w:hyperlink w:anchor="Par39" w:tooltip="ПРАВИЛА" w:history="1">
        <w:r>
          <w:rPr>
            <w:color w:val="0000FF"/>
          </w:rPr>
          <w:t>Правила</w:t>
        </w:r>
      </w:hyperlink>
      <w:r>
        <w:t xml:space="preserve"> охраны жизни людей на внутренних водоемах РСФСР и прибрежных участках морей, согласованные с Минюстом РСФСР и Минздравом РСФСР.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2. Территориальным производственным объединениям жилищно-коммунального хозяйства автономных респ</w:t>
      </w:r>
      <w:r>
        <w:t xml:space="preserve">ублик, краев, областей, министерствам жилищно-коммунального хозяйства Башкирской АССР, Дагестанской АССР, Татарской АССР довести </w:t>
      </w:r>
      <w:hyperlink w:anchor="Par39" w:tooltip="ПРАВИЛА" w:history="1">
        <w:r>
          <w:rPr>
            <w:color w:val="0000FF"/>
          </w:rPr>
          <w:t>Правила</w:t>
        </w:r>
      </w:hyperlink>
      <w:r>
        <w:t xml:space="preserve"> до заинтересованных государственных органов и общественных организаций и обеспечить </w:t>
      </w:r>
      <w:r>
        <w:t>их выполнение.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3. Считать утратившим силу Приказ Министерства жилищно-коммунального хозяйства РСФСР от 22.02.1978 N 103 "Об утверждении Правил охраны жизни людей на внутренних водоемах РСФСР и прибрежных участках морей".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4. Контроль за выполнением настояще</w:t>
      </w:r>
      <w:r>
        <w:t>го Приказа возложить на Главное управление Государственной инспекции по маломерным судам РСФСР (т. Голубев).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right"/>
      </w:pPr>
      <w:r>
        <w:t>Заместитель Министра</w:t>
      </w:r>
    </w:p>
    <w:p w:rsidR="00000000" w:rsidRDefault="00094159">
      <w:pPr>
        <w:pStyle w:val="ConsPlusNormal"/>
        <w:jc w:val="right"/>
      </w:pPr>
      <w:r>
        <w:t>А.П.ИВАНОВ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right"/>
        <w:outlineLvl w:val="0"/>
      </w:pPr>
      <w:r>
        <w:t>Утверждены</w:t>
      </w:r>
    </w:p>
    <w:p w:rsidR="00000000" w:rsidRDefault="00094159">
      <w:pPr>
        <w:pStyle w:val="ConsPlusNormal"/>
        <w:jc w:val="right"/>
      </w:pPr>
      <w:r>
        <w:t>Приказом Министерства</w:t>
      </w:r>
    </w:p>
    <w:p w:rsidR="00000000" w:rsidRDefault="00094159">
      <w:pPr>
        <w:pStyle w:val="ConsPlusNormal"/>
        <w:jc w:val="right"/>
      </w:pPr>
      <w:r>
        <w:t>жилищно-коммунального хозяйства РСФСР</w:t>
      </w:r>
    </w:p>
    <w:p w:rsidR="00000000" w:rsidRDefault="00094159">
      <w:pPr>
        <w:pStyle w:val="ConsPlusNormal"/>
        <w:jc w:val="right"/>
      </w:pPr>
      <w:r>
        <w:t>от 23 декабря 1988 г. N 351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right"/>
      </w:pPr>
      <w:r>
        <w:t>Согласовано</w:t>
      </w:r>
    </w:p>
    <w:p w:rsidR="00000000" w:rsidRDefault="00094159">
      <w:pPr>
        <w:pStyle w:val="ConsPlusNormal"/>
        <w:jc w:val="right"/>
      </w:pPr>
      <w:r>
        <w:t>Заместитель Министра юстиции РСФСР</w:t>
      </w:r>
    </w:p>
    <w:p w:rsidR="00000000" w:rsidRDefault="00094159">
      <w:pPr>
        <w:pStyle w:val="ConsPlusNormal"/>
        <w:jc w:val="right"/>
      </w:pPr>
      <w:r>
        <w:t>М.А.ШАПКИН</w:t>
      </w:r>
    </w:p>
    <w:p w:rsidR="00000000" w:rsidRDefault="00094159">
      <w:pPr>
        <w:pStyle w:val="ConsPlusNormal"/>
        <w:jc w:val="right"/>
      </w:pPr>
      <w:r>
        <w:t>22 декабря 1988 года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right"/>
      </w:pPr>
      <w:r>
        <w:lastRenderedPageBreak/>
        <w:t>Заместитель Главного</w:t>
      </w:r>
    </w:p>
    <w:p w:rsidR="00000000" w:rsidRDefault="00094159">
      <w:pPr>
        <w:pStyle w:val="ConsPlusNormal"/>
        <w:jc w:val="right"/>
      </w:pPr>
      <w:r>
        <w:t>государственного</w:t>
      </w:r>
    </w:p>
    <w:p w:rsidR="00000000" w:rsidRDefault="00094159">
      <w:pPr>
        <w:pStyle w:val="ConsPlusNormal"/>
        <w:jc w:val="right"/>
      </w:pPr>
      <w:r>
        <w:t>санитарного врача РСФСР</w:t>
      </w:r>
    </w:p>
    <w:p w:rsidR="00000000" w:rsidRDefault="00094159">
      <w:pPr>
        <w:pStyle w:val="ConsPlusNormal"/>
        <w:jc w:val="right"/>
      </w:pPr>
      <w:r>
        <w:t>Г.А.АВВАКУМОВ</w:t>
      </w:r>
    </w:p>
    <w:p w:rsidR="00000000" w:rsidRDefault="00094159">
      <w:pPr>
        <w:pStyle w:val="ConsPlusNormal"/>
        <w:jc w:val="right"/>
      </w:pPr>
      <w:r>
        <w:t>(письмо от 29 ноября 1988 г. N 07/28-457)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Title"/>
        <w:jc w:val="center"/>
      </w:pPr>
      <w:bookmarkStart w:id="0" w:name="Par39"/>
      <w:bookmarkEnd w:id="0"/>
      <w:r>
        <w:t>ПРАВИЛА</w:t>
      </w:r>
    </w:p>
    <w:p w:rsidR="00000000" w:rsidRDefault="00094159">
      <w:pPr>
        <w:pStyle w:val="ConsPlusTitle"/>
        <w:jc w:val="center"/>
      </w:pPr>
      <w:r>
        <w:t>ОХРАНЫ ЖИЗНИ ЛЮДЕЙ НА ВНУТРЕННИХ ВОДОЕМАХ РСФСР</w:t>
      </w:r>
    </w:p>
    <w:p w:rsidR="00000000" w:rsidRDefault="00094159">
      <w:pPr>
        <w:pStyle w:val="ConsPlusTitle"/>
        <w:jc w:val="center"/>
      </w:pPr>
      <w:r>
        <w:t>И ПРИБРЕЖНЫХ УЧАСТКАХ МОРЕЙ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I. ОБЩИЕ ПОЛОЖЕНИЯ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1. Правила разработаны на основании Водного кодекса РСФСР и Постановления Совета Министров РСФСР от 23 сентября 1988 г. N 396. Настоящие Правила обязательны дл</w:t>
      </w:r>
      <w:r>
        <w:t>я населения, предприятий, учреждений и организаций на всей территории РСФСР.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2. В соответствии с указанным Кодексом исполнительные комитеты сельских, поселковых, городских, районных Советов народных депутатов в целях охраны жизни и здоровья граждан, по про</w:t>
      </w:r>
      <w:r>
        <w:t>изводственным и иным соображениям устанавливают места, где запрещены купание, катание на лодках, забор воды для питьевых и бытовых нужд, водопой скота, а также определяют другие условия общего водопользования на водных объектах, расположенных на территории</w:t>
      </w:r>
      <w:r>
        <w:t xml:space="preserve"> соответственно сельского населенного пункта, поселка, города, района.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3. Водные объекты для массового отдыха населения, именуемые в дальнейшем "водные объекты", используются для массового отдыха и спорта в местах, установленных исполнительными комитетами </w:t>
      </w:r>
      <w:r>
        <w:t xml:space="preserve">Советов народных депутатов по согласованию с органами, осуществляющими государственный санитарный надзор, охрану рыбных запасов, Государственной инспекции по маломерным судам (ГИМС) РСФСР, общества спасания на водах, а на судоходных и лесосплавных путях - </w:t>
      </w:r>
      <w:r>
        <w:t>по согласованию с органами, регулирующими судоходство и лесосплав.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4. Предупредительный и текущий государственный контроль за санитарным состоянием пляжей, плавательных бассейнов, мест массового купания, отдыха и спорта в прибрежной полосе осуществляет сан</w:t>
      </w:r>
      <w:r>
        <w:t>итарно-эпидемиологическая служба.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5. Предприятия, учреждения и организации несут ответственность за состояние охраны жизни людей на закрепленных за ними водоемах.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6. Сроки купального сезона, продолжительность работы водных объектов, спасательных станций и </w:t>
      </w:r>
      <w:r>
        <w:t>постов устанавливаются исполкомами Советов народных депутатов.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7. Государственные инспекции по маломерным судам АССР, краев, областей, городов Москвы и Ленинграда в целях обеспечения безопасности людей на водоемах и плавания маломерных судов ежегодно разра</w:t>
      </w:r>
      <w:r>
        <w:t>батывают и представляют в установленном порядке на утверждение Советов Министров АССР, край(обл)исполкомов, Мосгорисполкома и Ленгорисполкома согласованные с государственными органами и общественными организациями планы обеспечения безопасности людей на во</w:t>
      </w:r>
      <w:r>
        <w:t>доемах АССР, края, области.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lastRenderedPageBreak/>
        <w:t>8. На основании плана обеспечения безопасности людей на водоемах АССР, края, области органы ГИМС разрабатывают и вносят на утверждение рай(гор)исполкомов согласованные с заинтересованными государственными органами и общественным</w:t>
      </w:r>
      <w:r>
        <w:t>и организациями планы-графики обеспечения безопасности людей на водоемах района, города.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9. Контроль за деятельностью государственных и общественных организаций, участвующих в обеспечении безопасности населения на водоемах, организацию их взаимодействия, а</w:t>
      </w:r>
      <w:r>
        <w:t>нализ положения дел с охраной жизни людей на воде и выработку предложений по его улучшению осуществляют Советы Министров АССР, крайисполкомы, облисполкомы, Мосгорисполком и Ленгорисполком и ГИМС РСФСР.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10. Проведение на водоемах соревнований, праздников, р</w:t>
      </w:r>
      <w:r>
        <w:t>егат маломерных судов разрешается в местах, установленных исполнительными комитетами Советов народных депутатов по согласованию с Государственной инспекцией по маломерным судам РСФСР, а на судоходных и лесосплавных путях - по согласованию с органами, регул</w:t>
      </w:r>
      <w:r>
        <w:t>ирующими судоходство и лесосплав.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11. При проведении экскурсий, коллективных выездов на отдых и других массовых мероприятий на водоемах предприятия, учреждения или организации выделяют лиц, ответственных за безопасность людей на воде, общественный порядок </w:t>
      </w:r>
      <w:r>
        <w:t>и охрану окружающей среды.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12. Контроль за соблюдением настоящих Правил населением, предприятиями, учреждениями и организациями осуществляет Государственная инспекция по маломерным судам РСФСР.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II. ТРЕБОВАНИЯ К ВОДНЫМ ОБЪЕКТАМ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13. Эксплуатация водных объ</w:t>
      </w:r>
      <w:r>
        <w:t>ектов без ежегодного технического освидетельствования органами Государственной инспекции по маломерным судам РСФСР запрещается.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Техническое освидетельствование водных объектов проводится в порядке, установленном Главным управлением ГИМС РСФСР.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14. Берегова</w:t>
      </w:r>
      <w:r>
        <w:t>я территория водного объекта должна быть проверена санитарно-эпидемиологической службой, иметь ограждение и стоки для дождевых вод.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15. На водных объектах для предупреждения несчастных случаев и оказания помощи терпящим бедствие на воде в период купального</w:t>
      </w:r>
      <w:r>
        <w:t xml:space="preserve"> сезона выставляются ведомственные спасательные посты предприятий, учреждений и организаций, за которыми закреплены водные объекты.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Контроль за работой ведомственных спасательных постов возлагается на предприятия, учреждения и организации, которым подчинен</w:t>
      </w:r>
      <w:r>
        <w:t>ы эти посты, а также на органы ГИМС РСФСР.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16. На водных объектах, переправах, пристанях, лодочных прокатных станциях и базах-стоянках маломерных судов должны быть вывешены извлечения из настоящих Правил.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17. Водные объекты располагаются на расстоянии не менее 500 метров выше по течению от мест спуска сточных вод, не ближе 250 метров выше и 1000 метров ниже портовых, </w:t>
      </w:r>
      <w:r>
        <w:lastRenderedPageBreak/>
        <w:t>гидротехнических сооружений, пристаней, причалов судов, нефтеналивных приспособлений.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В мес</w:t>
      </w:r>
      <w:r>
        <w:t>тах, отведенных для купания, и выше их по течению до 500 метров запрещается стирка белья и купание животных.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18. Перед началом купального сезона дно водоема до границы плавания должно быть обследовано водолазами и очищено от водных растений, коряг, камней,</w:t>
      </w:r>
      <w:r>
        <w:t xml:space="preserve"> стекла и др., иметь постепенный скат без уступов до глубины 1,75 метра при ширине полосы от берега не менее 15 метров.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19. Площадь водного зеркала в месте купания на проточном водоеме должна обеспечивать не менее 5 кв. м на одного купающегося, а на непрот</w:t>
      </w:r>
      <w:r>
        <w:t>очном водоеме в 2 - 3 раза больше. На каждого человека должно приходиться не менее 2 кв. м площади пляжа, в купальнях - не менее 3 кв. 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20. В местах, отведенных для купания, не должно быть выхода грунтовых вод, водоворота, воронок и течения, превышающего</w:t>
      </w:r>
      <w:r>
        <w:t xml:space="preserve"> 0,5 метра в секунду.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21. Границы плавания в местах купания обозначаются буйками оранжевого цвета, расположенными на расстоянии 25 - 30 метров один от другого и до 25 метров от мест с глубиной 1,3 метра.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22. На водном объекте отводятся участки для купания </w:t>
      </w:r>
      <w:r>
        <w:t>неумеющих плавать с глубиной не более 1,2 метра. Участки обозначаются линией поплавков, закрепленных на тросах, или ограждаются штакетным забором.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23. Водные объекты оборудуются стендами с извлечениями из настоящих Правил, материалами по профилактике несча</w:t>
      </w:r>
      <w:r>
        <w:t>стных случаев на воде, данными о температуре воды и воздуха, обеспечиваются в достаточном количестве лежаками, тентами, зонтами для защиты от солнца, душами, фонтанчиками с питьевой водой.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24. Плавучие купальни надежно закрепляются и соединяются с берегом </w:t>
      </w:r>
      <w:r>
        <w:t>мостиками или трапами, а сходы в воду должны иметь перила.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25. На купальнях, выступающих за береговую черту, с наступлением темноты на части, выступающей в сторону судового хода, при длине 50 м зажигается белый огонь кругового освещения, ясно видимый со ст</w:t>
      </w:r>
      <w:r>
        <w:t>ороны судового хода, на высоте не менее 2-х метров над настилом, а при длине 50 м и более - белые круговые огни через каждые 50 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26. При отсутствии естественных участков с приглубыми берегами в местах с глубинами, обеспечивающими безопасность при нырянии</w:t>
      </w:r>
      <w:r>
        <w:t>, оборудуются деревянные мостики или плоты для прыжков в воду.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27. В местах, запрещенных для купания, устанавливаются знаки безопасности на воде "Купаться запрещено".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28. На берегу, не далее 5 метров от воды, через каждые 50 метров выставляются стойки с вы</w:t>
      </w:r>
      <w:r>
        <w:t>вешенными на них спасательными кругами и "концами Александрова".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На кругах наносятся название водного объекта и надпись "Бросай утопающему". На водных </w:t>
      </w:r>
      <w:r>
        <w:lastRenderedPageBreak/>
        <w:t xml:space="preserve">объектах устанавливаются мачты голубого цвета высотой 8 - 10 метров для подъема сигналов: желтый флаг 70 </w:t>
      </w:r>
      <w:r>
        <w:t>x 100 см или 50 x 70 см (купание разрешено), черный шар диаметром 1 м (купание запрещено).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29. На водных объектах в период купального сезона организуется дежурство медицинского персонала и санитарных машин для оказания медицинской помощи пострадавшим на во</w:t>
      </w:r>
      <w:r>
        <w:t>де.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30. Водные объекты, как правило, должны быть радиофицированы, иметь телефонную связь и обеспечиваться городским транспортом.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31. В часы работы водного объекта на нем должен находиться представитель администрации, наблюдающий за порядком.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32. Продажа сп</w:t>
      </w:r>
      <w:r>
        <w:t>иртных напитков в местах массового отдыха у воды категорически запрещается.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III. МЕРЫ ОБЕСПЕЧЕНИЯ БЕЗОПАСНОСТИ НАСЕЛЕНИЯ</w:t>
      </w:r>
    </w:p>
    <w:p w:rsidR="00000000" w:rsidRDefault="00094159">
      <w:pPr>
        <w:pStyle w:val="ConsPlusNormal"/>
        <w:jc w:val="center"/>
      </w:pPr>
      <w:r>
        <w:t>ПРИ ПОЛЬЗОВАНИИ ВОДНЫМИ ОБЪЕКТАМИ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33. Купание в необорудованных, незнакомых, а также запрещенных местах опасно для жизни.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34. Каждый </w:t>
      </w:r>
      <w:r>
        <w:t>гражданин обязан оказывать посильную помощь терпящему бедствие на воде.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35. Работниками спасательных станций, постов и активистами ОСВОДа на водных объектах должна систематически проводиться разъяснительная работа по предупреждению несчастных случаев на во</w:t>
      </w:r>
      <w:r>
        <w:t>де с использованием радиотрансляционных установок, стендов, фотовитрин с профилактическим материалом и др.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 Запрещается: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36.1. Купаться в местах, где выставлены щиты (аншлаги) с предупреждающими и запрещающими надписями.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36.2. Заплывать за буйки, обозначающие границы плавания.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36.3. Подплывать к моторным, парусным судам, весельным лодкам и другим плавсредствам.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36.4. Прыгать в воду с катеров, лодок, причалов, а также сооружений, не приспособленных для этих целей.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36.5. Зах</w:t>
      </w:r>
      <w:r>
        <w:t>одить на маломерных моторных и парусных судах, гребных, резиновых лодках и байдарках в зону купания пляжей.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36.6. Загрязнять и засорять водоемы.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36.7. Распивать спиртные напитки, купаться в состоянии алкогольного опьянения.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36.8. Приводить с собой собак и </w:t>
      </w:r>
      <w:r>
        <w:t>других животных.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lastRenderedPageBreak/>
        <w:t>36.9. Оставлять на берегу, в гардеробах и раздевальных бумагу, банки, стекло и другой мусор.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36.10. Играть с мячом и в спортивные игры в неотведенных для этой цели местах, а также допускать шалости в воде, связанные с нырянием и захватом к</w:t>
      </w:r>
      <w:r>
        <w:t>упающихся и др.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36.11. Подавать крики ложной тревоги.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36.12. Плавать на досках, бревнах, лежаках, автомобильных камерах, надувных матрацах и т.п.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36.13. Купаться без трусов и купальных костюмов.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37. При обучении плаванию ответственность за безопасность нес</w:t>
      </w:r>
      <w:r>
        <w:t>ет преподаватель (инструктор, тренер, воспитатель), проводящий обучение или тренировку.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38. При групповом обучении плаванию группы не должны превышать 10 человек. За группой обучающихся, кроме преподавателя, должны наблюдать опытный спасатель и медицинский</w:t>
      </w:r>
      <w:r>
        <w:t xml:space="preserve"> работник.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39. Обучение плаванию должно проводиться в специально отведенных местах.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40. Привлекаемые в период купального сезона работники милиции и дружинники для охраны общественного порядка в местах массового отдыха населения должны быть обучены приемам </w:t>
      </w:r>
      <w:r>
        <w:t>оказания помощи терпящим бедствие на воде.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41. Указания представителей ГИМС в части принятия мер безопасности на воде для администрации водных объектов, баз отдыха и плавательных бассейнов являются обязательными.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IV. МЕРЫ ОБЕСПЕЧЕНИЯ БЕЗОПАСНОСТИ ДЕТЕЙ НА</w:t>
      </w:r>
      <w:r>
        <w:t xml:space="preserve"> ВОДЕ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42. Взрослые обязаны не допускать купания детей в неустановленных местах, шалостей на воде, плавания на неприспособленных для этого средствах (предметах) и других нарушений правил поведения на воде.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43. Безопасность детей на воде обеспечивается прав</w:t>
      </w:r>
      <w:r>
        <w:t>ильным выбором и оборудованием места купания, систематической разъяснительной работой с детьми о правилах поведения на воде и соблюдении мер предосторожности.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44. В пионерских лагерях и других детских учреждениях, расположенных у водоемов, участок для купа</w:t>
      </w:r>
      <w:r>
        <w:t>ния детей должен выбираться по возможности у пологого песчаного берега.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Дно участка должно иметь постепенный уклон до глубины 2-х метров, без ям, уступов, свободно от водных растений, коряг, камней, стекла и других предметов.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Перед открытием лагеря и купал</w:t>
      </w:r>
      <w:r>
        <w:t>ьного сезона дно акватории должно быть обследовано водолазами и очищено от опасных предметов.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</w:t>
      </w:r>
      <w:r>
        <w:t xml:space="preserve">5. На пляже пионерского лагеря, другого детского учреждения оборудуются участки для </w:t>
      </w:r>
      <w:r>
        <w:lastRenderedPageBreak/>
        <w:t>купания и обучения плаванию детей дошкольного и младшего школьного возраста с глубинами не более 0,7 метра, а также для детей старшего возраста с глубинами не более 1,2 мет</w:t>
      </w:r>
      <w:r>
        <w:t>ра.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Участки ограждаются штакетным забором или обносятся линией поплавков, закрепленных на тросах.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В местах с глубинами до 2 м разрешается купаться детям в возрасте 12 лет и более и только хорошо умеющим плавать. Эти места ограждаются буйками, расположенным</w:t>
      </w:r>
      <w:r>
        <w:t>и на расстоянии 25 - 30 м один от другого.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46. Пляж пионерского лагеря, другого детского учреждения должен отвечать установленным санитарным требованиям, благоустроен, огражден штакетным забором со стороны суши.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На расстоянии 3-х метров от уреза воды через</w:t>
      </w:r>
      <w:r>
        <w:t xml:space="preserve"> каждые 25 м выставляются стойки с вывешенными на них спасательными кругами и "концами Александрова".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47. На территории пионерского лагеря оборудуется стенд с извлечениями из настоящих Правил, материалами по профилактике несчастных случаев, данными о темпе</w:t>
      </w:r>
      <w:r>
        <w:t>ратуре воды и воздуха, силе и направлении ветра.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48. На территории пляжа оборудуется медицинский пункт, устанавливаются грибки и навесы для защиты от солнца.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49. Каждый пионерский лагерь или другое детское учреждение, расположенное у водоема, должны иметь </w:t>
      </w:r>
      <w:r>
        <w:t>ведомственный спасательный пост, который выставляется той организацией, в ведении которой находится данный лагерь или детское учреждение. В помощь ведомственному посту необходимо привлекать дружинников.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50. Купание детей разрешается только группами не боле</w:t>
      </w:r>
      <w:r>
        <w:t>е 10 человек и продолжительностью не свыше 10 минут.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51. Ответственность за безопасность детей во время купания и методическое руководство возлагается на инструктора по плаванию. Эксплуатация пляжей пионерских лагерей или других детских учреждений запрещае</w:t>
      </w:r>
      <w:r>
        <w:t>тся без наличия в их штатах инструкторов по плаванию.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Купание детей, не умеющих плавать, проводится отдельно от детей, умеющих плавать. Купание таких детей организует и контролирует руководитель пионерского лагеря или детского учреждения.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52. Перед началом</w:t>
      </w:r>
      <w:r>
        <w:t xml:space="preserve"> купания детей проводится подготовка пляжа: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границы участка, отведенного для купания отряда (группы), обозначаются вдоль береговой черты флажками;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на щитах развешиваются спасательные круги, "концы Александрова" и другой спасательный инвентарь;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спасательная</w:t>
      </w:r>
      <w:r>
        <w:t xml:space="preserve"> лодка со спасателем выходит на внешнюю сторону границы плавания и удерживается в 2-х метрах от нее.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lastRenderedPageBreak/>
        <w:t>53. По окончании подготовки пляжа дети группами выводятся на свои участки купания, инструктируются по правилам поведения на воде, выстраиваются в линейку и</w:t>
      </w:r>
      <w:r>
        <w:t xml:space="preserve"> складывают перед собой одежду.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За купающимися детьми должно вестись непрерывное наблюдение дежурными воспитателями (пионервожатыми) и медицинскими работниками.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54. Купающимся детям запрещается нырять с перил, мостиков и др., заплывать за границу плавания.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55. Во время купания детей на участке запрещаются: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купание и нахождение посторонних лиц;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катание на лодках и катерах;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игры и спортивные мероприятия.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56. Для проведения уроков по плаванию ограждается и соответствующим образом оборудуется площадка на берегу</w:t>
      </w:r>
      <w:r>
        <w:t>, примыкающая к воде.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На площадке должны быть: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плавательные доски не менее 25 штук;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резиновые круги не менее 25 штук;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2 - 3 шеста, применяемые для поддержки неумеющих плавать;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плавательные поддерживающие пояса;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3 - 4 ватерпольных мяча;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2 - 3 электромегафона;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доска с расписанием занятий, учебными плакатами по методике обучения и технике плавания.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57. Для купания детей во время походов, прогулок и экскурсий выбирается неглубокое место с пологим и чистым от свай, коряг, острых камней, водор</w:t>
      </w:r>
      <w:r>
        <w:t>ослей и ила дном. Обследование места купания проводится взрослыми, умеющими хорошо плавать и нырять. Купание проводится под контролем взрослых.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58. Перед отбоем администрация обязана выделять патруль (дежурного) для обхода берега водоема.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V. МЕРЫ БЕЗОПАСН</w:t>
      </w:r>
      <w:r>
        <w:t>ОСТИ ПРИ ПОЛЬЗОВАНИИ</w:t>
      </w:r>
    </w:p>
    <w:p w:rsidR="00000000" w:rsidRDefault="00094159">
      <w:pPr>
        <w:pStyle w:val="ConsPlusNormal"/>
        <w:jc w:val="center"/>
      </w:pPr>
      <w:r>
        <w:t>ПАРОМНЫМИ ПЕРЕПРАВАМИ И НАПЛАВНЫМИ МОСТАМИ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lastRenderedPageBreak/>
        <w:t>59. Статус паромных переправ и наплавных мостов, в дальнейшем именуемых "переправы", режим их работы определяются эксплуатирующими организациями по согласованию с исполнительными комитетами С</w:t>
      </w:r>
      <w:r>
        <w:t>оветов народных депутатов и органами, регулирующими судоходство и лесосплав.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60. Все переправы должны находиться в исправном рабочем состоянии и обеспечивать при их эксплуатации безопасность людей.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61. Плавсредства переправ должны отвечать техническим треб</w:t>
      </w:r>
      <w:r>
        <w:t xml:space="preserve">ованиям, иметь документацию, регистрироваться, проходить освидетельствование на годность к плаванию, эксплуатироваться в соответствии с требованиями нормативно-технических документов Минречфлота РСФСР, Речного Регистра РСФСР и ГИМС РСФСР по поднадзорности </w:t>
      </w:r>
      <w:r>
        <w:t>плавсредств.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62. На каждой переправе эксплуатирующей организацией должен быть вывешен на видном месте порядок посадки и высадки пассажиров, погрузки и выгрузки автотранспорта.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63. На внутренних судоходных путях переправы должны быть обозначены навигационны</w:t>
      </w:r>
      <w:r>
        <w:t>ми знаками и огнями в соответствии с требованиями ГОСТ 26600-85 "Знаки и огни навигационные внутренних водных путей".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Плавсредства должны нести огни (знаки) и подавать звуковые сигналы в соответствии с Правилами плавания по внутренним водным путям РСФСР; в</w:t>
      </w:r>
      <w:r>
        <w:t xml:space="preserve"> темное время суток переправы должны быть освещены.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64. Переправы должны быть снабжены спасательными и противопожарными средствами в соответствии с установленными нормами.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Наплавные мосты должны быть обеспечены спасательными кругами из расчета 1 спасательн</w:t>
      </w:r>
      <w:r>
        <w:t>ый круг на 5 м длины моста с каждой его стороны.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VI. МЕРЫ БЕЗОПАСНОСТИ НА ЛЬДУ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65. При переходе водоема по льду необходимо пользоваться оборудованными ледовыми переправами или проложенными тропами, а при их отсутствии, прежде чем двигаться по льду, следу</w:t>
      </w:r>
      <w:r>
        <w:t>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Категорически запрещается проверять прочность льда уда</w:t>
      </w:r>
      <w:r>
        <w:t>рами ноги.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66.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</w:t>
      </w:r>
      <w:r>
        <w:t xml:space="preserve"> кусты, трава, впадают в водоем ручьи и вливаются теплые сточные воды промышленных предприятий, ведется заготовка льда и т.п.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Безопасным для перехода является лед с зеленоватым оттенком и толщиной не менее 7 см.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lastRenderedPageBreak/>
        <w:t>67. При переходе по льду необходимо следоват</w:t>
      </w:r>
      <w:r>
        <w:t>ь друг за другом на расстоянии 5 - 6 метров и быть готовым оказать немедленную помощь идущему впереди.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68. Пользоваться площадками для катания на коньках, устраиваемыми на водоемах, разрешается только после тщательной проверки прочности льда. Толщина льда должна быть не менее 12 см, а при массовом катании - не менее 25 см.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69. При переходе водоема по льду н</w:t>
      </w:r>
      <w:r>
        <w:t>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Расстоян</w:t>
      </w:r>
      <w:r>
        <w:t>ие между лыжниками должно быть 5 - 6 метров.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Во время движения по льду лыжник, идущий первым, ударами палок проверяет прочность льда и следит за его характером.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70. Во время рыбной ловли нельзя пробивать много лунок на ограниченной площади, прыгать и бегат</w:t>
      </w:r>
      <w:r>
        <w:t>ь по льду, собираться большими группами.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Каждому рыболову рекомендуется иметь с собой спасательное средство в виде шнура длиной 12 - 15 метров, на одном конце которого закреплен груз весом 400 - 500 граммов, на другом изготовлена петля.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VII. МЕРЫ БЕЗОПАСН</w:t>
      </w:r>
      <w:r>
        <w:t>ОСТИ ПРИ ПОЛЬЗОВАНИИ ЛЕДОВЫМИ</w:t>
      </w:r>
    </w:p>
    <w:p w:rsidR="00000000" w:rsidRDefault="00094159">
      <w:pPr>
        <w:pStyle w:val="ConsPlusNormal"/>
        <w:jc w:val="center"/>
      </w:pPr>
      <w:r>
        <w:t>ПЕРЕПРАВАМИ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71. Режим работы ледовых переправ определяется эксплуатирующими организациями по согласованию с исполнительными комитетами Советов народных депутатов и органами милиции, ГИМС и гидрометеослужб. Сроки организации п</w:t>
      </w:r>
      <w:r>
        <w:t>ереправ по льду на судоходных путях согласуются с органами Минречфлота РСФСР.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72. Организации, занимающиеся перевозкой людей и грузов через реки и водоемы, с наступлением ледостава оборудуют пешие и автогужевые переправы по льду, организуют ведомственные с</w:t>
      </w:r>
      <w:r>
        <w:t>пасательные посты с необходимым спасательным оборудованием.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73. Места, отведенные для переправ, должны удовлетворять следующим условиям: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дороги и спуски, ведущие к переправам, благоустроены;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в районе переправы отсутствуют (слева и справа от нее на расстоян</w:t>
      </w:r>
      <w:r>
        <w:t>ии 100 метров) сброс теплых и выход грунтовых вод, а также промоины, майны и площадки для выколки льда;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трассы автогужевых переправ имеют одностороннее движение, для встречного движения прокладывается самостоятельная трасса параллельно первой, удаленная от</w:t>
      </w:r>
      <w:r>
        <w:t xml:space="preserve"> нее на расстояние не </w:t>
      </w:r>
      <w:r>
        <w:lastRenderedPageBreak/>
        <w:t>менее 40 - 50 метров.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74. На переправах категорически запрещается: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пробивать лунки для рыбной ловли и других целей;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переход и переезд в неогражденных и неохраняемых местах.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75. Порядок движения транспорта и нормы перевозки груза и пас</w:t>
      </w:r>
      <w:r>
        <w:t>сажиров устанавливаются администрацией переправы с учетом ледового прогноза и таблицы максимальной нагрузки на лед, составленных инженерной и гидрометеослужбами.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76. Оборудование и содержание переправ: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для обеспечения безопасности на переправе выставляется</w:t>
      </w:r>
      <w:r>
        <w:t xml:space="preserve"> ведомственный спасательный пост, укомплектованный матросами-спасателями, владеющими приемами оказания помощи терпящим бедствие на льду;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у автогужевых переправ в период интенсивного движения дополнительно выставляются общественные посты дружинников;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у подъ</w:t>
      </w:r>
      <w:r>
        <w:t xml:space="preserve">езда к переправе устанавливается специальный щит, на котором помещается информация, какому виду транспорта и с каким максимальным грузом разрешается проезд по данной переправе и какой интервал движения необходимо соблюдать, а также извлечения из настоящих </w:t>
      </w:r>
      <w:r>
        <w:t>Правил;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ежедневно утром и вечером, а в оттепель и днем производится замер толщины льда и определяется его структура. Замер льда производится по всей трассе и особенно в местах, где больше скорость течения и глубина водоема;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во избежание утепления льда и ум</w:t>
      </w:r>
      <w:r>
        <w:t>еньшения его грузоподъемности регулярно производится расчистка проезжей части переправы от снега;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граница места, отведенного для переправы, обозначается через каждые 25 - 30 метров вехами.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На обоих берегах водоема у спуска на переправу выставляются щиты с вывешенными на них спасательными кругами, спасательными досками и лестницами. На щите делается надпись "Подать утопающему". Рядом со щитом находятся бревна длиной 5 - 6 метров и диаметром 1</w:t>
      </w:r>
      <w:r>
        <w:t>0 - 12 см, используемые для оказания помощи при проломе льда;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в опасных для движения местах выставляются предупреждающие знаки;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подходы к переправе с берега и сама переправа должны быть хорошо освещены.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VIII. МЕРЫ БЕЗОПАСНОСТИ ПРИ ПРОИЗВОДСТВЕ РАБОТ</w:t>
      </w:r>
    </w:p>
    <w:p w:rsidR="00000000" w:rsidRDefault="00094159">
      <w:pPr>
        <w:pStyle w:val="ConsPlusNormal"/>
        <w:jc w:val="center"/>
      </w:pPr>
      <w:r>
        <w:t>ПО ВЫ</w:t>
      </w:r>
      <w:r>
        <w:t>ЕМКЕ ГРУНТА И ВЫКОЛКЕ ЛЬДА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 xml:space="preserve">77. Производство работ по выемке грунта вблизи берегов рек, озер и других водоемов, </w:t>
      </w:r>
      <w:r>
        <w:lastRenderedPageBreak/>
        <w:t>особенно в местах массового купания людей, должно быть согласовано с исполкомами Советов народных депутатов, органами пути Минречфлота РСФСР, ГИ</w:t>
      </w:r>
      <w:r>
        <w:t>МС или ОСВОДом.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78. Предприятия, учреждения и организации, колхозы и совхозы при производстве работ по выемке грунта и торфа, углублению дна водоемов в местах массового отдыха населения обязаны ограждать опасные участки, а после окончания работ выравнивать</w:t>
      </w:r>
      <w:r>
        <w:t xml:space="preserve"> дно.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79. Ответственность за обеспечение безопасности жизни людей в котлованах, карьерах, заполненных водой, до окончания работ возлагается на организацию, производящую выемку грунта.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80. По окончании выемки грунта в котлованах, карьерах, заполненных водой</w:t>
      </w:r>
      <w:r>
        <w:t>, производится выравнивание дна от береговой черты до глубины 1,7 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Организации, проводившие земляные работы в местах массового отдыха населения, обязаны засыпать котлованы.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81. Организации при производстве работ по выколке льда обязаны ограждать опасные </w:t>
      </w:r>
      <w:r>
        <w:t>участки.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jc w:val="center"/>
        <w:outlineLvl w:val="1"/>
      </w:pPr>
      <w:r>
        <w:t>IX. ЗНАКИ БЕЗОПАСНОСТИ НА ВОДЕ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  <w:r>
        <w:t>82. Знаки безопасности на воде устанавливаются на берегах водоемов с целью обеспечения безопасности людей на воде.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83. Знаки имеют форму прямоугольника с размерами сторон не менее 50 x 60 см и изготавливаются из до</w:t>
      </w:r>
      <w:r>
        <w:t>сок, толстой фанеры, металлических листов или из другого прочного материала.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 xml:space="preserve">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</w:t>
      </w:r>
      <w:r>
        <w:t>2,5 м.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84. Надписи на знаках делаются черной или белой краской.</w:t>
      </w:r>
    </w:p>
    <w:p w:rsidR="00000000" w:rsidRDefault="00094159">
      <w:pPr>
        <w:pStyle w:val="ConsPlusNormal"/>
        <w:spacing w:before="240"/>
        <w:ind w:firstLine="540"/>
        <w:jc w:val="both"/>
      </w:pPr>
      <w:r>
        <w:t>85. Характеристика знаков безопасности на воде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Cell"/>
      </w:pPr>
      <w:r>
        <w:t>┌───┬──────────────────────┬─────────────────────────────────────┐</w:t>
      </w:r>
    </w:p>
    <w:p w:rsidR="00000000" w:rsidRDefault="00094159">
      <w:pPr>
        <w:pStyle w:val="ConsPlusCell"/>
      </w:pPr>
      <w:r>
        <w:t>│</w:t>
      </w:r>
      <w:r>
        <w:t xml:space="preserve"> N </w:t>
      </w:r>
      <w:r>
        <w:t>│</w:t>
      </w:r>
      <w:r>
        <w:t xml:space="preserve">   Надпись на знаке   </w:t>
      </w:r>
      <w:r>
        <w:t>│</w:t>
      </w:r>
      <w:r>
        <w:t xml:space="preserve">           Описание знака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>п/п</w:t>
      </w:r>
      <w:r>
        <w:t>│</w:t>
      </w:r>
      <w:r>
        <w:t xml:space="preserve">           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000000" w:rsidRDefault="00094159">
      <w:pPr>
        <w:pStyle w:val="ConsPlusCell"/>
      </w:pPr>
      <w:r>
        <w:t>│</w:t>
      </w:r>
      <w:r>
        <w:t xml:space="preserve"> 1 </w:t>
      </w:r>
      <w:r>
        <w:t>│</w:t>
      </w:r>
      <w:r>
        <w:t xml:space="preserve">          2           </w:t>
      </w:r>
      <w:r>
        <w:t>│</w:t>
      </w:r>
      <w:r>
        <w:t xml:space="preserve">                  3                  </w:t>
      </w:r>
      <w:r>
        <w:t>│</w:t>
      </w:r>
    </w:p>
    <w:p w:rsidR="00000000" w:rsidRDefault="00094159">
      <w:pPr>
        <w:pStyle w:val="ConsPlusCell"/>
      </w:pPr>
      <w:r>
        <w:t>├───┼──────────────────────┼────────────────────────────────</w:t>
      </w:r>
      <w:r>
        <w:t>─────┤</w:t>
      </w:r>
    </w:p>
    <w:p w:rsidR="00000000" w:rsidRDefault="00094159">
      <w:pPr>
        <w:pStyle w:val="ConsPlusCell"/>
      </w:pPr>
      <w:r>
        <w:t>│</w:t>
      </w:r>
      <w:r>
        <w:t xml:space="preserve">1. </w:t>
      </w:r>
      <w:r>
        <w:t>│</w:t>
      </w:r>
      <w:r>
        <w:t xml:space="preserve">Место купания (с ука- </w:t>
      </w:r>
      <w:r>
        <w:t>│</w:t>
      </w:r>
      <w:r>
        <w:t>В зеленой рамке. Надпись сверху. Ниже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занием границ в мет-  </w:t>
      </w:r>
      <w:r>
        <w:t>│</w:t>
      </w:r>
      <w:r>
        <w:t xml:space="preserve">изображен плывущий человек. Знак ук-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рах)                  </w:t>
      </w:r>
      <w:r>
        <w:t>│</w:t>
      </w:r>
      <w:r>
        <w:t xml:space="preserve">репляется на столбе белого цвета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</w:t>
      </w:r>
      <w:r>
        <w:t xml:space="preserve">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2. </w:t>
      </w:r>
      <w:r>
        <w:t>│</w:t>
      </w:r>
      <w:r>
        <w:t xml:space="preserve">Место купания детей   </w:t>
      </w:r>
      <w:r>
        <w:t>│</w:t>
      </w:r>
      <w:r>
        <w:t>В зеленой рамке. Надпись сверху. Ниже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(с указанием границ в </w:t>
      </w:r>
      <w:r>
        <w:t>│</w:t>
      </w:r>
      <w:r>
        <w:t xml:space="preserve">изображены двое детей, стоящих в во-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метрах)               </w:t>
      </w:r>
      <w:r>
        <w:t>│</w:t>
      </w:r>
      <w:r>
        <w:t>де. Знак укрепляется на столбе белого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цвета   </w:t>
      </w:r>
      <w:r>
        <w:t xml:space="preserve">                             </w:t>
      </w:r>
      <w:r>
        <w:t>│</w:t>
      </w:r>
    </w:p>
    <w:p w:rsidR="00000000" w:rsidRDefault="00094159">
      <w:pPr>
        <w:pStyle w:val="ConsPlusCell"/>
      </w:pPr>
      <w:r>
        <w:lastRenderedPageBreak/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3. </w:t>
      </w:r>
      <w:r>
        <w:t>│</w:t>
      </w:r>
      <w:r>
        <w:t>Место купания животных</w:t>
      </w:r>
      <w:r>
        <w:t>│</w:t>
      </w:r>
      <w:r>
        <w:t>В зеленой рамке. Надпись сверху. Ниже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(с указанием границ в </w:t>
      </w:r>
      <w:r>
        <w:t>│</w:t>
      </w:r>
      <w:r>
        <w:t xml:space="preserve">изображена плывущая собака. Знак ук-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метрах)            </w:t>
      </w:r>
      <w:r>
        <w:t xml:space="preserve">   </w:t>
      </w:r>
      <w:r>
        <w:t>│</w:t>
      </w:r>
      <w:r>
        <w:t xml:space="preserve">репляется на столбе белого цвета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4. </w:t>
      </w:r>
      <w:r>
        <w:t>│</w:t>
      </w:r>
      <w:r>
        <w:t xml:space="preserve">Купаться запрещено    </w:t>
      </w:r>
      <w:r>
        <w:t>│</w:t>
      </w:r>
      <w:r>
        <w:t xml:space="preserve">В красной рамке, перечеркнутое крас-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(с указанием границ в </w:t>
      </w:r>
      <w:r>
        <w:t>│</w:t>
      </w:r>
      <w:r>
        <w:t xml:space="preserve">ной чертой по диагонали с верхнего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>метрах)</w:t>
      </w:r>
      <w:r>
        <w:t xml:space="preserve">               </w:t>
      </w:r>
      <w:r>
        <w:t>│</w:t>
      </w:r>
      <w:r>
        <w:t xml:space="preserve">левого угла. Надпись сверху. Ниже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изображен плывущий человек. Знак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укреплен на столбе красного цвета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5. </w:t>
      </w:r>
      <w:r>
        <w:t>│</w:t>
      </w:r>
      <w:r>
        <w:t xml:space="preserve">Переход (переезд) по  </w:t>
      </w:r>
      <w:r>
        <w:t>│</w:t>
      </w:r>
      <w:r>
        <w:t>Весь покрашен в зеленый цвет. Надпись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льду разрешен         </w:t>
      </w:r>
      <w:r>
        <w:t>│</w:t>
      </w:r>
      <w:r>
        <w:t>посредине. Знак укрепляется на столбе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белого цвета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       </w:t>
      </w:r>
      <w:r>
        <w:t xml:space="preserve">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6. </w:t>
      </w:r>
      <w:r>
        <w:t>│</w:t>
      </w:r>
      <w:r>
        <w:t xml:space="preserve">Переход (переезд) по  </w:t>
      </w:r>
      <w:r>
        <w:t>│</w:t>
      </w:r>
      <w:r>
        <w:t>Весь покрашен в красный цвет. Надпись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льду запрещен         </w:t>
      </w:r>
      <w:r>
        <w:t>│</w:t>
      </w:r>
      <w:r>
        <w:t>посредине. Знак укрепляется на столбе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красного цвета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7. </w:t>
      </w:r>
      <w:r>
        <w:t>│</w:t>
      </w:r>
      <w:r>
        <w:t>Не создавать волнение!</w:t>
      </w:r>
      <w:r>
        <w:t>│</w:t>
      </w:r>
      <w:r>
        <w:t xml:space="preserve">Внутри красной окружности на белом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фоне две волны черного цвета, пере-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черкнутые красной линией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</w:t>
      </w:r>
      <w:r>
        <w:t xml:space="preserve">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8. </w:t>
      </w:r>
      <w:r>
        <w:t>│</w:t>
      </w:r>
      <w:r>
        <w:t xml:space="preserve">Движение мелких плав- </w:t>
      </w:r>
      <w:r>
        <w:t>│</w:t>
      </w:r>
      <w:r>
        <w:t xml:space="preserve">Внутри красной окружности на белом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средств запрещено!    </w:t>
      </w:r>
      <w:r>
        <w:t>│</w:t>
      </w:r>
      <w:r>
        <w:t>фоне лодка с подвесным мотором черно-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>го цвета, перечеркнутая красной лини-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ей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                                  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9. </w:t>
      </w:r>
      <w:r>
        <w:t>│</w:t>
      </w:r>
      <w:r>
        <w:t xml:space="preserve">Якоря не бросать!     </w:t>
      </w:r>
      <w:r>
        <w:t>│</w:t>
      </w:r>
      <w:r>
        <w:t xml:space="preserve">Внутри красной окружности на белом   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>фоне якорь черного цвета, переч</w:t>
      </w:r>
      <w:r>
        <w:t>еркну-</w:t>
      </w:r>
      <w:r>
        <w:t>│</w:t>
      </w:r>
    </w:p>
    <w:p w:rsidR="00000000" w:rsidRDefault="00094159">
      <w:pPr>
        <w:pStyle w:val="ConsPlusCell"/>
      </w:pPr>
      <w:r>
        <w:t>│</w:t>
      </w:r>
      <w:r>
        <w:t xml:space="preserve">   </w:t>
      </w:r>
      <w:r>
        <w:t>│</w:t>
      </w:r>
      <w:r>
        <w:t xml:space="preserve">                      </w:t>
      </w:r>
      <w:r>
        <w:t>│</w:t>
      </w:r>
      <w:r>
        <w:t xml:space="preserve">тый красной линией                   </w:t>
      </w:r>
      <w:r>
        <w:t>│</w:t>
      </w:r>
    </w:p>
    <w:p w:rsidR="00000000" w:rsidRDefault="00094159">
      <w:pPr>
        <w:pStyle w:val="ConsPlusCell"/>
      </w:pPr>
      <w:r>
        <w:t>└───┴──────────────────────┴─────────────────────────────────────┘</w:t>
      </w:r>
    </w:p>
    <w:p w:rsidR="00000000" w:rsidRDefault="00094159">
      <w:pPr>
        <w:pStyle w:val="ConsPlusNormal"/>
        <w:ind w:firstLine="540"/>
        <w:jc w:val="both"/>
      </w:pPr>
    </w:p>
    <w:p w:rsidR="00000000" w:rsidRDefault="00094159">
      <w:pPr>
        <w:pStyle w:val="ConsPlusNormal"/>
        <w:ind w:firstLine="540"/>
        <w:jc w:val="both"/>
      </w:pPr>
    </w:p>
    <w:p w:rsidR="00094159" w:rsidRDefault="0009415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094159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59" w:rsidRDefault="00094159">
      <w:pPr>
        <w:spacing w:after="0" w:line="240" w:lineRule="auto"/>
      </w:pPr>
      <w:r>
        <w:separator/>
      </w:r>
    </w:p>
  </w:endnote>
  <w:endnote w:type="continuationSeparator" w:id="1">
    <w:p w:rsidR="00094159" w:rsidRDefault="0009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9415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15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15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15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7631B">
            <w:rPr>
              <w:sz w:val="20"/>
              <w:szCs w:val="20"/>
            </w:rPr>
            <w:fldChar w:fldCharType="separate"/>
          </w:r>
          <w:r w:rsidR="00B7631B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B7631B">
            <w:rPr>
              <w:sz w:val="20"/>
              <w:szCs w:val="20"/>
            </w:rPr>
            <w:fldChar w:fldCharType="separate"/>
          </w:r>
          <w:r w:rsidR="00B7631B">
            <w:rPr>
              <w:noProof/>
              <w:sz w:val="20"/>
              <w:szCs w:val="20"/>
            </w:rPr>
            <w:t>14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9415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59" w:rsidRDefault="00094159">
      <w:pPr>
        <w:spacing w:after="0" w:line="240" w:lineRule="auto"/>
      </w:pPr>
      <w:r>
        <w:separator/>
      </w:r>
    </w:p>
  </w:footnote>
  <w:footnote w:type="continuationSeparator" w:id="1">
    <w:p w:rsidR="00094159" w:rsidRDefault="0009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15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Минжилкомхоза РСФСР от 23.12.1988 N 351</w:t>
          </w:r>
          <w:r>
            <w:rPr>
              <w:sz w:val="16"/>
              <w:szCs w:val="16"/>
            </w:rPr>
            <w:br/>
            <w:t>"Об утверждении Правил охраны жизни людей на внутренних водоемах РСФСР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159">
          <w:pPr>
            <w:pStyle w:val="ConsPlusNormal"/>
            <w:jc w:val="center"/>
          </w:pPr>
        </w:p>
        <w:p w:rsidR="00000000" w:rsidRDefault="0009415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415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09.02.2020</w:t>
          </w:r>
        </w:p>
      </w:tc>
    </w:tr>
  </w:tbl>
  <w:p w:rsidR="00000000" w:rsidRDefault="0009415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9415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21202"/>
    <w:rsid w:val="00094159"/>
    <w:rsid w:val="00221202"/>
    <w:rsid w:val="00B7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4315</Words>
  <Characters>24596</Characters>
  <Application>Microsoft Office Word</Application>
  <DocSecurity>2</DocSecurity>
  <Lines>204</Lines>
  <Paragraphs>57</Paragraphs>
  <ScaleCrop>false</ScaleCrop>
  <Company>КонсультантПлюс Версия 4018.00.50</Company>
  <LinksUpToDate>false</LinksUpToDate>
  <CharactersWithSpaces>28854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Минжилкомхоза РСФСР от 23.12.1988 N 351"Об утверждении Правил охраны жизни людей на внутренних водоемах РСФСР и прибрежных участках морей"</dc:title>
  <dc:creator>Ахмед Магомедалиев</dc:creator>
  <cp:lastModifiedBy>Ахмед Магомедалиев</cp:lastModifiedBy>
  <cp:revision>2</cp:revision>
  <dcterms:created xsi:type="dcterms:W3CDTF">2020-02-09T09:31:00Z</dcterms:created>
  <dcterms:modified xsi:type="dcterms:W3CDTF">2020-02-09T09:31:00Z</dcterms:modified>
</cp:coreProperties>
</file>